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9887E34" w:rsidR="00765D22" w:rsidRPr="00CA2D67" w:rsidRDefault="006E13D5" w:rsidP="00E12BD1">
      <w:pPr>
        <w:pStyle w:val="Ttulo7"/>
        <w:jc w:val="both"/>
        <w:rPr>
          <w:rFonts w:ascii="Arial" w:eastAsia="Adobe Gothic Std B" w:hAnsi="Arial" w:cs="Arial"/>
          <w:b/>
          <w:i w:val="0"/>
          <w:color w:val="000000" w:themeColor="text1"/>
        </w:rPr>
      </w:pPr>
      <w:r w:rsidRPr="00D84108">
        <w:rPr>
          <w:rFonts w:ascii="Arial" w:eastAsia="Adobe Gothic Std B" w:hAnsi="Arial" w:cs="Arial"/>
          <w:b/>
          <w:i w:val="0"/>
          <w:color w:val="000000" w:themeColor="text1"/>
        </w:rPr>
        <w:t>JOSE LUIS ROMO CRUZ, SECRETARIO EJECUTIVO DE LA POLITICA PÚBLICA ESTATAL, CON FUNDAMENTO EN LO ESTABLECIDO POR LOS ART</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CULOS 73 DE LA CONSTITUCI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POL</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TICA DEL ESTADO DE HIDALGO; 2 BIS, 3, 4, 13 FRACCI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I BIS, 16, 17 Y 24 BIS DE LA LEY ORG</w:t>
      </w:r>
      <w:r w:rsidRPr="00D84108">
        <w:rPr>
          <w:rFonts w:ascii="Arial" w:eastAsia="MS Gothic" w:hAnsi="Arial" w:cs="Arial"/>
          <w:b/>
          <w:i w:val="0"/>
          <w:color w:val="000000" w:themeColor="text1"/>
        </w:rPr>
        <w:t>Á</w:t>
      </w:r>
      <w:r w:rsidRPr="00D84108">
        <w:rPr>
          <w:rFonts w:ascii="Arial" w:eastAsia="Adobe Gothic Std B" w:hAnsi="Arial" w:cs="Arial"/>
          <w:b/>
          <w:i w:val="0"/>
          <w:color w:val="000000" w:themeColor="text1"/>
        </w:rPr>
        <w:t>NICA DE LA ADMINISTRACI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w:t>
      </w:r>
      <w:r w:rsidRPr="00D84108">
        <w:rPr>
          <w:rFonts w:ascii="Arial" w:eastAsia="MS Gothic" w:hAnsi="Arial" w:cs="Arial"/>
          <w:b/>
          <w:i w:val="0"/>
          <w:color w:val="000000" w:themeColor="text1"/>
        </w:rPr>
        <w:t>Ú</w:t>
      </w:r>
      <w:r w:rsidRPr="00D84108">
        <w:rPr>
          <w:rFonts w:ascii="Arial" w:eastAsia="Adobe Gothic Std B" w:hAnsi="Arial" w:cs="Arial"/>
          <w:b/>
          <w:i w:val="0"/>
          <w:color w:val="000000" w:themeColor="text1"/>
        </w:rPr>
        <w:t>BLICA PARA EL ESTADO DE HIDALGO; 2, 4, 6, 8 Y 10 DEL REGLAMENTO INTERIOR DE LA SECRETAR</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 xml:space="preserve">A EJECUTIVA DE LA POLITICA PÚBLICA ESTATAL; </w:t>
      </w:r>
      <w:r w:rsidR="00E12BD1" w:rsidRPr="00CA2D67">
        <w:rPr>
          <w:rFonts w:ascii="Arial" w:eastAsia="Adobe Gothic Std B" w:hAnsi="Arial" w:cs="Arial"/>
          <w:b/>
          <w:i w:val="0"/>
          <w:color w:val="000000" w:themeColor="text1"/>
        </w:rPr>
        <w:t>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2342F4DE"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6FADA2E0"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w:t>
      </w:r>
      <w:r w:rsidR="006E13D5" w:rsidRPr="00D84108">
        <w:rPr>
          <w:rFonts w:ascii="Arial" w:eastAsia="Arial" w:hAnsi="Arial" w:cs="Arial"/>
        </w:rPr>
        <w:t>Ejecutiva de la Política Pública Estatal,</w:t>
      </w:r>
      <w:r w:rsidR="006E13D5">
        <w:rPr>
          <w:rFonts w:ascii="Arial" w:eastAsia="Arial" w:hAnsi="Arial" w:cs="Arial"/>
        </w:rPr>
        <w:t xml:space="preserve"> </w:t>
      </w:r>
      <w:r>
        <w:rPr>
          <w:rFonts w:ascii="Arial" w:eastAsia="Arial" w:hAnsi="Arial" w:cs="Arial"/>
        </w:rPr>
        <w:t>e</w:t>
      </w:r>
      <w:r w:rsidRPr="0081210C">
        <w:rPr>
          <w:rFonts w:ascii="Arial" w:eastAsia="Arial" w:hAnsi="Arial" w:cs="Arial"/>
        </w:rPr>
        <w:t>n el periodo que comprende del día 30 de marzo al 19 de abril del presente año</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6D78BFB9"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presente año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04DDEBA1"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0" w:name="_gjdgxs" w:colFirst="0" w:colLast="0"/>
      <w:bookmarkEnd w:id="0"/>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5AAA86A4" w14:textId="5AFC2CE0" w:rsidR="006E13D5" w:rsidRPr="00D84108" w:rsidRDefault="0041520E" w:rsidP="006E13D5">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POR EL QUE SE SUSPENDEN LOS PLAZOS, TÉRMINOS RELACIONADOS CON LOS TRÁMITES, PROCEDIMIENTOS Y RECURSOS ADMINISTRATIVOS, QUE SEAN COMPETENCIA DE</w:t>
      </w:r>
      <w:r w:rsidR="006E13D5">
        <w:rPr>
          <w:rFonts w:ascii="Arial" w:eastAsia="Arial" w:hAnsi="Arial" w:cs="Arial"/>
          <w:b/>
          <w:bCs/>
        </w:rPr>
        <w:t xml:space="preserve"> LA</w:t>
      </w:r>
      <w:r w:rsidR="00CA7833" w:rsidRPr="00CA7833">
        <w:rPr>
          <w:rFonts w:ascii="Arial" w:eastAsia="Arial" w:hAnsi="Arial" w:cs="Arial"/>
          <w:b/>
          <w:bCs/>
        </w:rPr>
        <w:t xml:space="preserve"> </w:t>
      </w:r>
      <w:r w:rsidR="006E13D5" w:rsidRPr="00D84108">
        <w:rPr>
          <w:rFonts w:ascii="Arial" w:eastAsia="Arial" w:hAnsi="Arial" w:cs="Arial"/>
          <w:b/>
          <w:bCs/>
        </w:rPr>
        <w:t>SECRETARÍA EJECUTIVA DE LA POLÍTICA PÚBLICA ESTATAL.</w:t>
      </w:r>
    </w:p>
    <w:p w14:paraId="00000017" w14:textId="51483873" w:rsidR="00765D22" w:rsidRDefault="00765D22">
      <w:pPr>
        <w:spacing w:after="0" w:line="240" w:lineRule="auto"/>
        <w:jc w:val="both"/>
        <w:rPr>
          <w:rFonts w:ascii="Arial" w:eastAsia="Arial" w:hAnsi="Arial" w:cs="Arial"/>
          <w:b/>
        </w:rPr>
      </w:pPr>
    </w:p>
    <w:p w14:paraId="41BE0D8D" w14:textId="302B5BF0"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w:t>
      </w:r>
      <w:r w:rsidR="006E13D5" w:rsidRPr="00D84108">
        <w:rPr>
          <w:rFonts w:ascii="Arial" w:eastAsia="Arial" w:hAnsi="Arial" w:cs="Arial"/>
        </w:rPr>
        <w:t>la Secretaría Ejecutiva de la Política Pública Estatal,</w:t>
      </w:r>
      <w:r w:rsidRPr="008E52D3">
        <w:rPr>
          <w:rFonts w:ascii="Arial" w:eastAsia="Arial" w:hAnsi="Arial" w:cs="Arial"/>
        </w:rPr>
        <w:t xml:space="preserve"> 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66069841"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w:t>
      </w:r>
      <w:r w:rsidR="00485A04">
        <w:rPr>
          <w:rFonts w:ascii="Arial" w:eastAsia="Arial" w:hAnsi="Arial" w:cs="Arial"/>
        </w:rPr>
        <w:t xml:space="preserve">En el periodo que </w:t>
      </w:r>
      <w:r w:rsidR="00EC5C93">
        <w:rPr>
          <w:rFonts w:ascii="Arial" w:eastAsia="Arial" w:hAnsi="Arial" w:cs="Arial"/>
        </w:rPr>
        <w:t xml:space="preserve">comprende </w:t>
      </w:r>
      <w:r w:rsidR="00EC5C93" w:rsidRPr="00EC5C93">
        <w:rPr>
          <w:rFonts w:ascii="Arial" w:eastAsia="Arial" w:hAnsi="Arial" w:cs="Arial"/>
        </w:rPr>
        <w:t xml:space="preserve">del día 30 de marzo de 2020 al </w:t>
      </w:r>
      <w:r w:rsidR="00EA1798">
        <w:rPr>
          <w:rFonts w:ascii="Arial" w:eastAsia="Arial" w:hAnsi="Arial" w:cs="Arial"/>
        </w:rPr>
        <w:t>31</w:t>
      </w:r>
      <w:r w:rsidR="008351FA">
        <w:rPr>
          <w:rFonts w:ascii="Arial" w:eastAsia="Arial" w:hAnsi="Arial" w:cs="Arial"/>
        </w:rPr>
        <w:t xml:space="preserve"> de agosto</w:t>
      </w:r>
      <w:r w:rsidR="00EC5C93" w:rsidRPr="00EC5C93">
        <w:rPr>
          <w:rFonts w:ascii="Arial" w:eastAsia="Arial" w:hAnsi="Arial" w:cs="Arial"/>
        </w:rPr>
        <w:t xml:space="preserve"> de 2021</w:t>
      </w:r>
      <w:r w:rsidR="00DA2308">
        <w:rPr>
          <w:rFonts w:ascii="Arial" w:eastAsia="Arial" w:hAnsi="Arial" w:cs="Arial"/>
        </w:rPr>
        <w:t xml:space="preserve">, </w:t>
      </w:r>
      <w:r w:rsidR="009D3896" w:rsidRPr="00DD3E62">
        <w:rPr>
          <w:rFonts w:ascii="Arial" w:eastAsia="Arial" w:hAnsi="Arial" w:cs="Arial"/>
        </w:rPr>
        <w:t>se</w:t>
      </w:r>
      <w:r w:rsidR="00DD3E62" w:rsidRPr="00DD3E62">
        <w:rPr>
          <w:rFonts w:ascii="Arial" w:eastAsia="Arial" w:hAnsi="Arial" w:cs="Arial"/>
        </w:rPr>
        <w:t xml:space="preserve"> suspenden los plazos y términos legales de los actos de recepción, despacho y desahogo de todo tipo de documentación, notificación, requerimiento, diligencia, informe, a</w:t>
      </w:r>
      <w:r w:rsidR="006E13D5">
        <w:rPr>
          <w:rFonts w:ascii="Arial" w:eastAsia="Arial" w:hAnsi="Arial" w:cs="Arial"/>
        </w:rPr>
        <w:t xml:space="preserve">cto, y trámite en general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7D961511" w14:textId="2B5A4294" w:rsidR="00EC5C93" w:rsidRDefault="00E12BD1" w:rsidP="00EC5C93">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6E13D5" w:rsidRPr="00D84108">
        <w:rPr>
          <w:rFonts w:ascii="Arial" w:eastAsia="Arial" w:hAnsi="Arial" w:cs="Arial"/>
        </w:rPr>
        <w:t>Secretaría Ejecutiva de la Política Pública Estatal,</w:t>
      </w:r>
      <w:r w:rsidR="006E13D5">
        <w:rPr>
          <w:rFonts w:ascii="Arial" w:eastAsia="Arial" w:hAnsi="Arial" w:cs="Arial"/>
        </w:rPr>
        <w:t xml:space="preserve"> </w:t>
      </w:r>
      <w:r w:rsidR="00485A04">
        <w:rPr>
          <w:rFonts w:ascii="Arial" w:eastAsia="Arial" w:hAnsi="Arial" w:cs="Arial"/>
        </w:rPr>
        <w:t xml:space="preserve">se </w:t>
      </w:r>
      <w:r w:rsidR="00EC5C93">
        <w:rPr>
          <w:rFonts w:ascii="Arial" w:eastAsia="Arial" w:hAnsi="Arial" w:cs="Arial"/>
        </w:rPr>
        <w:t xml:space="preserve">entenderán </w:t>
      </w:r>
      <w:r w:rsidR="00EC5C93" w:rsidRPr="00EC5C93">
        <w:rPr>
          <w:rFonts w:ascii="Arial" w:eastAsia="Arial" w:hAnsi="Arial" w:cs="Arial"/>
        </w:rPr>
        <w:t xml:space="preserve">realizadas hasta el </w:t>
      </w:r>
      <w:r w:rsidR="00EA1798">
        <w:rPr>
          <w:rFonts w:ascii="Arial" w:eastAsia="Arial" w:hAnsi="Arial" w:cs="Arial"/>
        </w:rPr>
        <w:t>01 de septiembre</w:t>
      </w:r>
      <w:r w:rsidR="00EC5C93" w:rsidRPr="00EC5C93">
        <w:rPr>
          <w:rFonts w:ascii="Arial" w:eastAsia="Arial" w:hAnsi="Arial" w:cs="Arial"/>
        </w:rPr>
        <w:t xml:space="preserve"> de 2021.</w:t>
      </w:r>
    </w:p>
    <w:p w14:paraId="359483DF" w14:textId="1B6144B8" w:rsidR="009D3896" w:rsidRDefault="009D3896" w:rsidP="009D3896">
      <w:pPr>
        <w:spacing w:after="0" w:line="240" w:lineRule="auto"/>
        <w:jc w:val="both"/>
        <w:rPr>
          <w:rFonts w:ascii="Arial" w:eastAsia="Arial" w:hAnsi="Arial" w:cs="Arial"/>
        </w:rPr>
      </w:pPr>
    </w:p>
    <w:p w14:paraId="00000020" w14:textId="4CBACE98"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38AFE777" w14:textId="65352F7D" w:rsidR="00EC5C93" w:rsidRDefault="00E12BD1" w:rsidP="00EC5C93">
      <w:pPr>
        <w:spacing w:after="0" w:line="240" w:lineRule="auto"/>
        <w:jc w:val="both"/>
        <w:rPr>
          <w:rFonts w:ascii="Arial" w:eastAsia="Arial" w:hAnsi="Arial" w:cs="Arial"/>
          <w:b/>
        </w:rPr>
      </w:pPr>
      <w:r>
        <w:rPr>
          <w:rFonts w:ascii="Arial" w:eastAsia="Arial" w:hAnsi="Arial" w:cs="Arial"/>
          <w:b/>
        </w:rPr>
        <w:t xml:space="preserve">DADO EN LAS INSTALACIONES QUE OCUPA </w:t>
      </w:r>
      <w:r w:rsidR="006E13D5" w:rsidRPr="00D84108">
        <w:rPr>
          <w:rFonts w:ascii="Arial" w:eastAsia="Arial" w:hAnsi="Arial" w:cs="Arial"/>
          <w:b/>
        </w:rPr>
        <w:t xml:space="preserve">LA SECRETARÍA EJECUTIVA DE LA </w:t>
      </w:r>
      <w:r w:rsidR="006E13D5" w:rsidRPr="00B0114E">
        <w:rPr>
          <w:rFonts w:ascii="Arial" w:eastAsia="Arial" w:hAnsi="Arial" w:cs="Arial"/>
          <w:b/>
        </w:rPr>
        <w:t xml:space="preserve">POLÍTICA PÚBLICA ESTATAL, </w:t>
      </w:r>
      <w:r w:rsidRPr="00B0114E">
        <w:rPr>
          <w:rFonts w:ascii="Arial" w:eastAsia="Arial" w:hAnsi="Arial" w:cs="Arial"/>
          <w:b/>
        </w:rPr>
        <w:t xml:space="preserve">EN LA CIUDAD DE PACHUCA DE SOTO, HIDALGO </w:t>
      </w:r>
      <w:r w:rsidR="00EC5C93">
        <w:rPr>
          <w:rFonts w:ascii="Arial" w:eastAsia="Arial" w:hAnsi="Arial" w:cs="Arial"/>
          <w:b/>
        </w:rPr>
        <w:t xml:space="preserve">A LOS </w:t>
      </w:r>
      <w:r w:rsidR="00EA1798">
        <w:rPr>
          <w:rFonts w:ascii="Arial" w:eastAsia="Arial" w:hAnsi="Arial" w:cs="Arial"/>
          <w:b/>
        </w:rPr>
        <w:t>TRECE</w:t>
      </w:r>
      <w:r w:rsidR="00EC5C93" w:rsidRPr="00EC5C93">
        <w:rPr>
          <w:rFonts w:ascii="Arial" w:eastAsia="Arial" w:hAnsi="Arial" w:cs="Arial"/>
          <w:b/>
        </w:rPr>
        <w:t xml:space="preserve"> </w:t>
      </w:r>
      <w:r w:rsidR="00EC5C93">
        <w:rPr>
          <w:rFonts w:ascii="Arial" w:eastAsia="Arial" w:hAnsi="Arial" w:cs="Arial"/>
          <w:b/>
        </w:rPr>
        <w:t xml:space="preserve">DÍAS DEL MES DE </w:t>
      </w:r>
      <w:r w:rsidR="00EA1798">
        <w:rPr>
          <w:rFonts w:ascii="Arial" w:eastAsia="Arial" w:hAnsi="Arial" w:cs="Arial"/>
          <w:b/>
        </w:rPr>
        <w:t>AGOSTO</w:t>
      </w:r>
      <w:bookmarkStart w:id="1" w:name="_GoBack"/>
      <w:bookmarkEnd w:id="1"/>
      <w:r w:rsidR="00EC5C93">
        <w:rPr>
          <w:rFonts w:ascii="Arial" w:eastAsia="Arial" w:hAnsi="Arial" w:cs="Arial"/>
          <w:b/>
        </w:rPr>
        <w:t xml:space="preserve"> DEL AÑO DOS MIL </w:t>
      </w:r>
      <w:r w:rsidR="00EC5C93" w:rsidRPr="00EC5C93">
        <w:rPr>
          <w:rFonts w:ascii="Arial" w:eastAsia="Arial" w:hAnsi="Arial" w:cs="Arial"/>
          <w:b/>
        </w:rPr>
        <w:t>VEINTIUNO</w:t>
      </w:r>
      <w:r w:rsidR="00EC5C93">
        <w:rPr>
          <w:rFonts w:ascii="Arial" w:eastAsia="Arial" w:hAnsi="Arial" w:cs="Arial"/>
          <w:b/>
        </w:rPr>
        <w:t>.</w:t>
      </w:r>
    </w:p>
    <w:p w14:paraId="686DD990" w14:textId="4FC44C4C" w:rsidR="009D3896" w:rsidRDefault="009D3896" w:rsidP="009D3896">
      <w:pPr>
        <w:spacing w:after="0" w:line="240" w:lineRule="auto"/>
        <w:jc w:val="both"/>
        <w:rPr>
          <w:rFonts w:ascii="Arial" w:eastAsia="Arial" w:hAnsi="Arial" w:cs="Arial"/>
          <w:b/>
        </w:rPr>
      </w:pPr>
    </w:p>
    <w:p w14:paraId="0000002D" w14:textId="4B85D5F4" w:rsidR="00765D22" w:rsidRDefault="00765D22">
      <w:pPr>
        <w:spacing w:after="0" w:line="240" w:lineRule="auto"/>
        <w:jc w:val="both"/>
        <w:rPr>
          <w:rFonts w:ascii="Arial" w:eastAsia="Arial" w:hAnsi="Arial" w:cs="Arial"/>
          <w:b/>
        </w:rPr>
      </w:pPr>
    </w:p>
    <w:p w14:paraId="0000002E" w14:textId="77777777" w:rsidR="00765D22" w:rsidRPr="00630DF1" w:rsidRDefault="00765D22">
      <w:pPr>
        <w:spacing w:after="0" w:line="240" w:lineRule="auto"/>
        <w:jc w:val="both"/>
        <w:rPr>
          <w:rFonts w:ascii="Arial" w:eastAsia="Arial" w:hAnsi="Arial" w:cs="Arial"/>
          <w:b/>
          <w:sz w:val="32"/>
        </w:rPr>
      </w:pPr>
    </w:p>
    <w:p w14:paraId="0000002F" w14:textId="77777777" w:rsidR="00765D22" w:rsidRDefault="00765D22">
      <w:pPr>
        <w:spacing w:after="0" w:line="240" w:lineRule="auto"/>
        <w:rPr>
          <w:rFonts w:ascii="Arial" w:eastAsia="Arial" w:hAnsi="Arial" w:cs="Arial"/>
          <w:b/>
        </w:rPr>
      </w:pPr>
    </w:p>
    <w:p w14:paraId="0BAB65DF" w14:textId="77777777" w:rsidR="006E13D5" w:rsidRPr="00D84108" w:rsidRDefault="006E13D5" w:rsidP="006E13D5">
      <w:pPr>
        <w:spacing w:after="0" w:line="240" w:lineRule="auto"/>
        <w:jc w:val="center"/>
        <w:rPr>
          <w:rFonts w:ascii="Arial" w:eastAsia="Arial" w:hAnsi="Arial" w:cs="Arial"/>
          <w:b/>
        </w:rPr>
      </w:pPr>
      <w:r w:rsidRPr="00D84108">
        <w:rPr>
          <w:rFonts w:ascii="Arial" w:eastAsia="Arial" w:hAnsi="Arial" w:cs="Arial"/>
          <w:b/>
        </w:rPr>
        <w:t>TITULAR DE LA SECRETARÍA EJECUTIVA DE LA POLÍTICA PÚBLICA ESTATAL</w:t>
      </w:r>
    </w:p>
    <w:p w14:paraId="496FD807" w14:textId="77777777" w:rsidR="006E13D5" w:rsidRPr="00D84108" w:rsidRDefault="006E13D5" w:rsidP="006E13D5">
      <w:pPr>
        <w:spacing w:after="0" w:line="240" w:lineRule="auto"/>
        <w:jc w:val="center"/>
        <w:rPr>
          <w:rFonts w:ascii="Arial" w:eastAsia="Arial" w:hAnsi="Arial" w:cs="Arial"/>
          <w:b/>
        </w:rPr>
      </w:pPr>
    </w:p>
    <w:p w14:paraId="62BF7156" w14:textId="77777777" w:rsidR="006E13D5" w:rsidRPr="00D84108" w:rsidRDefault="006E13D5" w:rsidP="006E13D5">
      <w:pPr>
        <w:spacing w:after="0" w:line="240" w:lineRule="auto"/>
        <w:jc w:val="center"/>
        <w:rPr>
          <w:rFonts w:ascii="Arial" w:eastAsia="Arial" w:hAnsi="Arial" w:cs="Arial"/>
          <w:b/>
        </w:rPr>
      </w:pPr>
    </w:p>
    <w:p w14:paraId="656BE68D" w14:textId="77777777" w:rsidR="006E13D5" w:rsidRDefault="006E13D5" w:rsidP="006E13D5">
      <w:pPr>
        <w:spacing w:after="0" w:line="240" w:lineRule="auto"/>
        <w:jc w:val="center"/>
        <w:rPr>
          <w:rFonts w:ascii="Arial" w:eastAsia="Arial" w:hAnsi="Arial" w:cs="Arial"/>
          <w:b/>
        </w:rPr>
      </w:pPr>
      <w:r w:rsidRPr="00D84108">
        <w:rPr>
          <w:rFonts w:ascii="Arial" w:eastAsia="Arial" w:hAnsi="Arial" w:cs="Arial"/>
          <w:b/>
        </w:rPr>
        <w:t>JOSE LUIS ROMO CRUZ</w:t>
      </w:r>
    </w:p>
    <w:p w14:paraId="00000034" w14:textId="1F4DEDE0" w:rsidR="00765D22" w:rsidRDefault="00765D22" w:rsidP="006E13D5">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47353"/>
    <w:rsid w:val="000509A8"/>
    <w:rsid w:val="00070A76"/>
    <w:rsid w:val="000A02A8"/>
    <w:rsid w:val="000D1F1D"/>
    <w:rsid w:val="0011427A"/>
    <w:rsid w:val="00130E70"/>
    <w:rsid w:val="00137CDE"/>
    <w:rsid w:val="001864C3"/>
    <w:rsid w:val="001D161C"/>
    <w:rsid w:val="002006B5"/>
    <w:rsid w:val="00252A8E"/>
    <w:rsid w:val="00264FF5"/>
    <w:rsid w:val="00265359"/>
    <w:rsid w:val="002717E4"/>
    <w:rsid w:val="00295B87"/>
    <w:rsid w:val="002E47DB"/>
    <w:rsid w:val="0030107D"/>
    <w:rsid w:val="00331F7F"/>
    <w:rsid w:val="00332653"/>
    <w:rsid w:val="00362D1A"/>
    <w:rsid w:val="00384367"/>
    <w:rsid w:val="003C1360"/>
    <w:rsid w:val="003E0F3E"/>
    <w:rsid w:val="0041520E"/>
    <w:rsid w:val="004264B0"/>
    <w:rsid w:val="00427124"/>
    <w:rsid w:val="00433627"/>
    <w:rsid w:val="0046514F"/>
    <w:rsid w:val="00485A04"/>
    <w:rsid w:val="004C1ED5"/>
    <w:rsid w:val="004D0988"/>
    <w:rsid w:val="004F1A75"/>
    <w:rsid w:val="005241D7"/>
    <w:rsid w:val="00552501"/>
    <w:rsid w:val="00580C49"/>
    <w:rsid w:val="005B28F6"/>
    <w:rsid w:val="005D06B5"/>
    <w:rsid w:val="005D5792"/>
    <w:rsid w:val="005F1862"/>
    <w:rsid w:val="00630DF1"/>
    <w:rsid w:val="00637F80"/>
    <w:rsid w:val="00651980"/>
    <w:rsid w:val="00656BB4"/>
    <w:rsid w:val="006A1432"/>
    <w:rsid w:val="006C4BAA"/>
    <w:rsid w:val="006E13D5"/>
    <w:rsid w:val="006E44B5"/>
    <w:rsid w:val="00747849"/>
    <w:rsid w:val="00765D22"/>
    <w:rsid w:val="007B7ADA"/>
    <w:rsid w:val="007C76AE"/>
    <w:rsid w:val="008009D5"/>
    <w:rsid w:val="00801147"/>
    <w:rsid w:val="0081210C"/>
    <w:rsid w:val="008351FA"/>
    <w:rsid w:val="00835EBE"/>
    <w:rsid w:val="008635EC"/>
    <w:rsid w:val="008645A8"/>
    <w:rsid w:val="0088635C"/>
    <w:rsid w:val="008B3728"/>
    <w:rsid w:val="008B55C9"/>
    <w:rsid w:val="008E52D3"/>
    <w:rsid w:val="008F5415"/>
    <w:rsid w:val="00904715"/>
    <w:rsid w:val="009050C5"/>
    <w:rsid w:val="00905DAF"/>
    <w:rsid w:val="00960267"/>
    <w:rsid w:val="009669C1"/>
    <w:rsid w:val="009A0D17"/>
    <w:rsid w:val="009D3896"/>
    <w:rsid w:val="00A056A3"/>
    <w:rsid w:val="00A65A9F"/>
    <w:rsid w:val="00A85788"/>
    <w:rsid w:val="00A85C24"/>
    <w:rsid w:val="00AE1A93"/>
    <w:rsid w:val="00B0114E"/>
    <w:rsid w:val="00B621D3"/>
    <w:rsid w:val="00BB536D"/>
    <w:rsid w:val="00BF4191"/>
    <w:rsid w:val="00C11C55"/>
    <w:rsid w:val="00C26F8A"/>
    <w:rsid w:val="00C41898"/>
    <w:rsid w:val="00C500C4"/>
    <w:rsid w:val="00C86C4E"/>
    <w:rsid w:val="00C90D39"/>
    <w:rsid w:val="00CA2D67"/>
    <w:rsid w:val="00CA7833"/>
    <w:rsid w:val="00CC4AEB"/>
    <w:rsid w:val="00CE5156"/>
    <w:rsid w:val="00CF06DE"/>
    <w:rsid w:val="00D13F19"/>
    <w:rsid w:val="00D35505"/>
    <w:rsid w:val="00D37BD7"/>
    <w:rsid w:val="00D718BA"/>
    <w:rsid w:val="00DA2308"/>
    <w:rsid w:val="00DD3E62"/>
    <w:rsid w:val="00DE3054"/>
    <w:rsid w:val="00E12BD1"/>
    <w:rsid w:val="00E17370"/>
    <w:rsid w:val="00E83473"/>
    <w:rsid w:val="00E862FC"/>
    <w:rsid w:val="00E864F1"/>
    <w:rsid w:val="00E91426"/>
    <w:rsid w:val="00EA1798"/>
    <w:rsid w:val="00EB031A"/>
    <w:rsid w:val="00EB2A5D"/>
    <w:rsid w:val="00EC5C93"/>
    <w:rsid w:val="00EC7BCA"/>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victor gonzalez</cp:lastModifiedBy>
  <cp:revision>2</cp:revision>
  <cp:lastPrinted>2020-07-31T15:50:00Z</cp:lastPrinted>
  <dcterms:created xsi:type="dcterms:W3CDTF">2021-08-13T16:10:00Z</dcterms:created>
  <dcterms:modified xsi:type="dcterms:W3CDTF">2021-08-13T16:10:00Z</dcterms:modified>
</cp:coreProperties>
</file>